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2C1" w:rsidRPr="00423197" w:rsidRDefault="001A22C1" w:rsidP="001A22C1">
      <w:pPr>
        <w:spacing w:line="466" w:lineRule="exact"/>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附件3</w:t>
      </w:r>
    </w:p>
    <w:p w:rsidR="001A22C1" w:rsidRPr="003C5550" w:rsidRDefault="001A22C1" w:rsidP="001A22C1">
      <w:pPr>
        <w:spacing w:line="520" w:lineRule="exact"/>
        <w:jc w:val="center"/>
        <w:rPr>
          <w:rFonts w:ascii="方正正准黑简体" w:eastAsia="方正正准黑简体" w:hAnsi="微软雅黑" w:hint="eastAsia"/>
          <w:color w:val="333333"/>
          <w:sz w:val="38"/>
          <w:szCs w:val="38"/>
        </w:rPr>
      </w:pPr>
      <w:r w:rsidRPr="003C5550">
        <w:rPr>
          <w:rFonts w:ascii="方正正准黑简体" w:eastAsia="方正正准黑简体" w:hAnsi="微软雅黑" w:hint="eastAsia"/>
          <w:color w:val="333333"/>
          <w:sz w:val="38"/>
          <w:szCs w:val="38"/>
        </w:rPr>
        <w:t>运城市产业引导基金参股</w:t>
      </w:r>
    </w:p>
    <w:p w:rsidR="001A22C1" w:rsidRPr="003C5550" w:rsidRDefault="001A22C1" w:rsidP="001A22C1">
      <w:pPr>
        <w:spacing w:line="520" w:lineRule="exact"/>
        <w:jc w:val="center"/>
        <w:rPr>
          <w:rFonts w:ascii="方正正准黑简体" w:eastAsia="方正正准黑简体" w:hAnsi="微软雅黑" w:hint="eastAsia"/>
          <w:color w:val="333333"/>
          <w:sz w:val="24"/>
        </w:rPr>
      </w:pPr>
      <w:r w:rsidRPr="003C5550">
        <w:rPr>
          <w:rFonts w:ascii="方正正准黑简体" w:eastAsia="方正正准黑简体" w:hAnsi="微软雅黑" w:hint="eastAsia"/>
          <w:color w:val="333333"/>
          <w:sz w:val="24"/>
        </w:rPr>
        <w:t>设立产业子基金申请材料清单</w:t>
      </w:r>
    </w:p>
    <w:p w:rsidR="001A22C1" w:rsidRPr="00423197" w:rsidRDefault="001A22C1" w:rsidP="001A22C1">
      <w:pPr>
        <w:spacing w:line="200" w:lineRule="exact"/>
        <w:rPr>
          <w:rFonts w:ascii="方正兰亭黑_GBK" w:eastAsia="方正兰亭黑_GBK" w:hAnsi="微软雅黑" w:hint="eastAsia"/>
          <w:color w:val="333333"/>
          <w:sz w:val="24"/>
        </w:rPr>
      </w:pPr>
    </w:p>
    <w:p w:rsidR="001A22C1" w:rsidRPr="00423197" w:rsidRDefault="001A22C1" w:rsidP="001A22C1">
      <w:pPr>
        <w:spacing w:afterLines="50" w:after="156" w:line="466" w:lineRule="exact"/>
        <w:ind w:firstLineChars="200" w:firstLine="420"/>
        <w:rPr>
          <w:rFonts w:ascii="方正兰亭黑_GBK" w:eastAsia="方正兰亭黑_GBK" w:hAnsi="微软雅黑" w:hint="eastAsia"/>
          <w:b/>
          <w:color w:val="333333"/>
          <w:szCs w:val="21"/>
        </w:rPr>
      </w:pPr>
      <w:r w:rsidRPr="00423197">
        <w:rPr>
          <w:rFonts w:ascii="方正兰亭黑_GBK" w:eastAsia="方正兰亭黑_GBK" w:hAnsi="微软雅黑" w:hint="eastAsia"/>
          <w:b/>
          <w:color w:val="333333"/>
          <w:szCs w:val="21"/>
        </w:rPr>
        <w:t>一、申请引导基金参股的产业子基金基本情况</w:t>
      </w:r>
    </w:p>
    <w:tbl>
      <w:tblPr>
        <w:tblW w:w="8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09"/>
        <w:gridCol w:w="4464"/>
      </w:tblGrid>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拟组建产业子基金的名称</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拟组建产业子基金企业性质</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拟募集资金规模</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申请引导基金出资额</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其余意向出资人及出资额</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出资安排</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拟组建产业子基金存续期</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投资阶段分布</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投资行业分布</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投资区域分布</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产业子基金管理机构</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管 理 费</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利润分配</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投资决策机构及决策制度</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trHeight w:hRule="exact" w:val="397"/>
          <w:jc w:val="center"/>
        </w:trPr>
        <w:tc>
          <w:tcPr>
            <w:tcW w:w="3609" w:type="dxa"/>
            <w:vAlign w:val="center"/>
          </w:tcPr>
          <w:p w:rsidR="001A22C1" w:rsidRPr="00423197" w:rsidRDefault="001A22C1" w:rsidP="003C7AD6">
            <w:pPr>
              <w:spacing w:line="240"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管理团队及主要成员</w:t>
            </w:r>
          </w:p>
        </w:tc>
        <w:tc>
          <w:tcPr>
            <w:tcW w:w="4464"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bl>
    <w:p w:rsidR="001A22C1" w:rsidRPr="00423197" w:rsidRDefault="001A22C1" w:rsidP="001A22C1">
      <w:pPr>
        <w:spacing w:beforeLines="50" w:before="156" w:line="380" w:lineRule="exact"/>
        <w:ind w:firstLineChars="200" w:firstLine="420"/>
        <w:rPr>
          <w:rFonts w:ascii="方正兰亭黑_GBK" w:eastAsia="方正兰亭黑_GBK" w:hAnsi="微软雅黑" w:hint="eastAsia"/>
          <w:b/>
          <w:color w:val="333333"/>
          <w:szCs w:val="21"/>
        </w:rPr>
      </w:pPr>
      <w:r w:rsidRPr="00423197">
        <w:rPr>
          <w:rFonts w:ascii="方正兰亭黑_GBK" w:eastAsia="方正兰亭黑_GBK" w:hAnsi="微软雅黑" w:hint="eastAsia"/>
          <w:b/>
          <w:color w:val="333333"/>
          <w:szCs w:val="21"/>
        </w:rPr>
        <w:t>二、拟组建产业子基金方案</w:t>
      </w:r>
    </w:p>
    <w:p w:rsidR="001A22C1" w:rsidRPr="00423197" w:rsidRDefault="001A22C1" w:rsidP="001A22C1">
      <w:pPr>
        <w:spacing w:line="38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（一）拟组建产业子基金的设立背景、宗旨和目标</w:t>
      </w:r>
    </w:p>
    <w:p w:rsidR="001A22C1" w:rsidRPr="00423197" w:rsidRDefault="001A22C1" w:rsidP="001A22C1">
      <w:pPr>
        <w:spacing w:line="380"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（二）产业发展机遇和条件、政策优势和制约因素等，特别是对相应产业情况的了解</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（三）拟组建产业子基金基本条款</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1、基金名称（筹）</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2、组织形式</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3、基金规模及资本构成情况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4、基金存续期及出资安排计划</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5、拟投资产业领域、投资区域、投资阶段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（四）拟组建产业子基金的管理费、利润分配及激励制度</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（五）组建产业子基金的竞争优势，即相同条件下取得项目的计划</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（六）拟投资项目储备情况介绍（允许不用具体项目单位名称和项目名称），了解深度、项目成熟度判断、拟投资金额及占比等</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（七）拟组建产业子基金的预期收益情况</w:t>
      </w:r>
    </w:p>
    <w:p w:rsidR="001A22C1" w:rsidRPr="00423197" w:rsidRDefault="001A22C1" w:rsidP="001A22C1">
      <w:pPr>
        <w:spacing w:line="366" w:lineRule="exact"/>
        <w:ind w:firstLineChars="200" w:firstLine="420"/>
        <w:rPr>
          <w:rFonts w:ascii="方正兰亭黑_GBK" w:eastAsia="方正兰亭黑_GBK" w:hAnsi="微软雅黑" w:hint="eastAsia"/>
          <w:b/>
          <w:color w:val="333333"/>
          <w:szCs w:val="21"/>
        </w:rPr>
      </w:pPr>
      <w:r w:rsidRPr="00423197">
        <w:rPr>
          <w:rFonts w:ascii="方正兰亭黑_GBK" w:eastAsia="方正兰亭黑_GBK" w:hAnsi="微软雅黑" w:hint="eastAsia"/>
          <w:b/>
          <w:color w:val="333333"/>
          <w:szCs w:val="21"/>
        </w:rPr>
        <w:lastRenderedPageBreak/>
        <w:t>三、产业子基金管理机构及管理团队简介</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（一）管理机构的基本情况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1、基本概况：机构名称、组织形式、法定代表人、注册资本、营业地址、品牌影响力、历史沿革等基本信息</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2、股东（合伙人）的基本情况及变动历史</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（1）现有合伙人情况介绍</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（2）管理机构内部的收益分配机制及制度</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（3）历次出资变动</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3、组织架构及人员配置情况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（二） 业务经营历史情况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1、历史上管理基金的投资偏好：投资类型、地域范围、行业、规模、阶段等</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2、历史上管理基金的业绩</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（1）管理团队成员成功募集股权投资基金情况（个数、金额、出资人名录及结构等），以及其他募资能力说明</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（2）先前基金的内部收益率</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（3）按时（包括延长期）完成基金退出的情况（包括到期项目退出比例、到期现金返回比例等）</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（4）IPO退出的情况及项目比例</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（5）被投资项目成功进行了后一次融资（且增值）的比例</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（6）历史上投资未达到年度盈亏平衡的项目的情况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3、已经投资的主要项目</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主要已投资项目介绍（至少三个处于拟组建基金主投领域，其中至少一个失败案例），包括投资时项目企业概况、投资分析概要、投资金额和比例、资金到位证明、股权持有时间长度、投资阶段（轮次）、投资收益率、项目近期概况包括财务情况、联系人及联系方式等</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（2）以往投资企业列表（附件4）。包括项目企业名称、行业领域、投资时点、持股时间长度、投资轮次、投资金额和比例、投资后项目运营业绩等。</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（3）投资合作伙伴</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（三）拟组建产业子基金的投资管理团队情况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1、投资管理团队组织架构</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2、主要投资管理团队</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（1）主要团队成员介绍（包含时间的工作履历、工作关系所在单位、教育背景、当前管理基金情况）</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（2）管理团队及成员作为牵头投资人的投资项目列表及团队成员个人发挥的作用</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（3）团队成员相互间合作经历</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（4）团队成员兼职情况（全职比例、主要成员正在管理其他基金的情况、主要成员在本基金投入时间比例等）</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（四）团队能力评估</w:t>
      </w:r>
      <w:r w:rsidRPr="00423197">
        <w:rPr>
          <w:rFonts w:ascii="方正兰亭黑_GBK" w:eastAsia="方正兰亭黑_GBK" w:hAnsi="微软雅黑" w:hint="eastAsia"/>
          <w:color w:val="333333"/>
          <w:szCs w:val="21"/>
        </w:rPr>
        <w:tab/>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lastRenderedPageBreak/>
        <w:t>1、投资能力</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（1）项目来源渠道</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（2）投资决策流程及风险控制</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（3）竞争取得项目的策略和优势</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（4）作为牵头投资人的经验</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2、项目管理能力</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（1）细分行业投资经验</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（2）提供增值服务的能力和成绩</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3、退出能力</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（1）项目评级分类标准</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（2）投资损失类项目的处理流程</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（3）项目退出方式的历史数据</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95"/>
        <w:gridCol w:w="1026"/>
        <w:gridCol w:w="1471"/>
        <w:gridCol w:w="1030"/>
        <w:gridCol w:w="1358"/>
        <w:gridCol w:w="1358"/>
      </w:tblGrid>
      <w:tr w:rsidR="001A22C1" w:rsidRPr="00423197" w:rsidTr="003C7AD6">
        <w:trPr>
          <w:jc w:val="center"/>
        </w:trPr>
        <w:tc>
          <w:tcPr>
            <w:tcW w:w="1695"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退出方式</w:t>
            </w:r>
          </w:p>
        </w:tc>
        <w:tc>
          <w:tcPr>
            <w:tcW w:w="1026"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IPO</w:t>
            </w:r>
          </w:p>
        </w:tc>
        <w:tc>
          <w:tcPr>
            <w:tcW w:w="1471"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第三方并购</w:t>
            </w:r>
          </w:p>
        </w:tc>
        <w:tc>
          <w:tcPr>
            <w:tcW w:w="1030"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回购</w:t>
            </w: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清算</w:t>
            </w: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其他</w:t>
            </w:r>
          </w:p>
        </w:tc>
      </w:tr>
      <w:tr w:rsidR="001A22C1" w:rsidRPr="00423197" w:rsidTr="003C7AD6">
        <w:trPr>
          <w:jc w:val="center"/>
        </w:trPr>
        <w:tc>
          <w:tcPr>
            <w:tcW w:w="1695"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项目数</w:t>
            </w:r>
          </w:p>
        </w:tc>
        <w:tc>
          <w:tcPr>
            <w:tcW w:w="1026"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471"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030"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jc w:val="center"/>
        </w:trPr>
        <w:tc>
          <w:tcPr>
            <w:tcW w:w="1695"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平均持有时间</w:t>
            </w:r>
          </w:p>
        </w:tc>
        <w:tc>
          <w:tcPr>
            <w:tcW w:w="1026"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471"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030"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jc w:val="center"/>
        </w:trPr>
        <w:tc>
          <w:tcPr>
            <w:tcW w:w="1695"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平均收益率</w:t>
            </w:r>
          </w:p>
        </w:tc>
        <w:tc>
          <w:tcPr>
            <w:tcW w:w="1026"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471"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030"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r w:rsidR="001A22C1" w:rsidRPr="00423197" w:rsidTr="003C7AD6">
        <w:trPr>
          <w:jc w:val="center"/>
        </w:trPr>
        <w:tc>
          <w:tcPr>
            <w:tcW w:w="1695"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平均IRR</w:t>
            </w:r>
          </w:p>
        </w:tc>
        <w:tc>
          <w:tcPr>
            <w:tcW w:w="1026"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471"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030"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c>
          <w:tcPr>
            <w:tcW w:w="1358" w:type="dxa"/>
            <w:vAlign w:val="center"/>
          </w:tcPr>
          <w:p w:rsidR="001A22C1" w:rsidRPr="00423197" w:rsidRDefault="001A22C1" w:rsidP="003C7AD6">
            <w:pPr>
              <w:spacing w:line="466" w:lineRule="exact"/>
              <w:jc w:val="center"/>
              <w:rPr>
                <w:rFonts w:ascii="方正兰亭黑_GBK" w:eastAsia="方正兰亭黑_GBK" w:hAnsi="微软雅黑" w:hint="eastAsia"/>
                <w:color w:val="333333"/>
                <w:szCs w:val="21"/>
              </w:rPr>
            </w:pPr>
          </w:p>
        </w:tc>
      </w:tr>
    </w:tbl>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（五）管理偏好</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1、向被投资企业派遣或协助招募管理人员的情况及案例</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2、向被投资企业派遣董事的情况及案例</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3、首次投资完成时保留重大事项否决权的情况及案例</w:t>
      </w:r>
    </w:p>
    <w:p w:rsidR="001A22C1" w:rsidRPr="00423197" w:rsidRDefault="001A22C1" w:rsidP="001A22C1">
      <w:pPr>
        <w:spacing w:line="366" w:lineRule="exact"/>
        <w:ind w:firstLineChars="200" w:firstLine="420"/>
        <w:rPr>
          <w:rFonts w:ascii="方正兰亭黑_GBK" w:eastAsia="方正兰亭黑_GBK" w:hAnsi="微软雅黑" w:hint="eastAsia"/>
          <w:color w:val="333333"/>
          <w:szCs w:val="21"/>
        </w:rPr>
      </w:pPr>
      <w:r w:rsidRPr="00423197">
        <w:rPr>
          <w:rFonts w:ascii="方正兰亭黑_GBK" w:eastAsia="方正兰亭黑_GBK" w:hAnsi="微软雅黑" w:hint="eastAsia"/>
          <w:color w:val="333333"/>
          <w:szCs w:val="21"/>
        </w:rPr>
        <w:t>4、对被投资企业跟踪交流的频率情况</w:t>
      </w:r>
    </w:p>
    <w:p w:rsidR="007167A1" w:rsidRPr="001A22C1" w:rsidRDefault="007167A1" w:rsidP="001A22C1">
      <w:bookmarkStart w:id="0" w:name="_GoBack"/>
      <w:bookmarkEnd w:id="0"/>
    </w:p>
    <w:sectPr w:rsidR="007167A1" w:rsidRPr="001A22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2422" w:rsidRDefault="00022422" w:rsidP="00EF65F7">
      <w:r>
        <w:separator/>
      </w:r>
    </w:p>
  </w:endnote>
  <w:endnote w:type="continuationSeparator" w:id="0">
    <w:p w:rsidR="00022422" w:rsidRDefault="00022422" w:rsidP="00EF6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兰亭黑_GBK">
    <w:altName w:val="微软雅黑"/>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方正正准黑简体">
    <w:altName w:val="微软雅黑"/>
    <w:charset w:val="86"/>
    <w:family w:val="auto"/>
    <w:pitch w:val="variable"/>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2422" w:rsidRDefault="00022422" w:rsidP="00EF65F7">
      <w:r>
        <w:separator/>
      </w:r>
    </w:p>
  </w:footnote>
  <w:footnote w:type="continuationSeparator" w:id="0">
    <w:p w:rsidR="00022422" w:rsidRDefault="00022422" w:rsidP="00EF65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8C3"/>
    <w:rsid w:val="000038C3"/>
    <w:rsid w:val="00022422"/>
    <w:rsid w:val="001A22C1"/>
    <w:rsid w:val="007167A1"/>
    <w:rsid w:val="00961363"/>
    <w:rsid w:val="00EF6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29A8A4F-5BCB-48D5-A025-8FCB50B87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65F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65F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F65F7"/>
    <w:rPr>
      <w:sz w:val="18"/>
      <w:szCs w:val="18"/>
    </w:rPr>
  </w:style>
  <w:style w:type="paragraph" w:styleId="a5">
    <w:name w:val="footer"/>
    <w:basedOn w:val="a"/>
    <w:link w:val="a6"/>
    <w:uiPriority w:val="99"/>
    <w:unhideWhenUsed/>
    <w:rsid w:val="00EF65F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F65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244</Words>
  <Characters>1391</Characters>
  <Application>Microsoft Office Word</Application>
  <DocSecurity>0</DocSecurity>
  <Lines>11</Lines>
  <Paragraphs>3</Paragraphs>
  <ScaleCrop>false</ScaleCrop>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My'y</dc:creator>
  <cp:keywords/>
  <dc:description/>
  <cp:lastModifiedBy>My'y</cp:lastModifiedBy>
  <cp:revision>3</cp:revision>
  <dcterms:created xsi:type="dcterms:W3CDTF">2017-01-06T02:07:00Z</dcterms:created>
  <dcterms:modified xsi:type="dcterms:W3CDTF">2017-01-06T02:08:00Z</dcterms:modified>
</cp:coreProperties>
</file>